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B33" w:rsidRDefault="00E13B33" w:rsidP="00E13B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13B33" w:rsidRDefault="00E13B33" w:rsidP="00E13B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ПОКРОВСКОГО СЕЛЬСОВЕТА</w:t>
      </w:r>
    </w:p>
    <w:p w:rsidR="00E13B33" w:rsidRDefault="00E13B33" w:rsidP="00E13B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E13B33" w:rsidRDefault="00E13B33" w:rsidP="00E13B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3B33" w:rsidRDefault="00E13B33" w:rsidP="00E13B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13B33" w:rsidRDefault="00E13B33" w:rsidP="00E13B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3B33" w:rsidRDefault="00E13B33" w:rsidP="00E13B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3B33" w:rsidRPr="00623362" w:rsidRDefault="00082781" w:rsidP="00E13B33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362">
        <w:rPr>
          <w:rFonts w:ascii="Times New Roman" w:hAnsi="Times New Roman" w:cs="Times New Roman"/>
          <w:bCs/>
          <w:sz w:val="28"/>
          <w:szCs w:val="28"/>
        </w:rPr>
        <w:t>30</w:t>
      </w:r>
      <w:r w:rsidR="00E13B33" w:rsidRPr="00623362">
        <w:rPr>
          <w:rFonts w:ascii="Times New Roman" w:hAnsi="Times New Roman" w:cs="Times New Roman"/>
          <w:bCs/>
          <w:sz w:val="28"/>
          <w:szCs w:val="28"/>
        </w:rPr>
        <w:t>.10.201</w:t>
      </w:r>
      <w:r w:rsidRPr="00623362">
        <w:rPr>
          <w:rFonts w:ascii="Times New Roman" w:hAnsi="Times New Roman" w:cs="Times New Roman"/>
          <w:bCs/>
          <w:sz w:val="28"/>
          <w:szCs w:val="28"/>
        </w:rPr>
        <w:t>9</w:t>
      </w:r>
      <w:r w:rsidR="00E13B33" w:rsidRPr="00623362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Pr="00623362">
        <w:rPr>
          <w:rFonts w:ascii="Times New Roman" w:hAnsi="Times New Roman" w:cs="Times New Roman"/>
          <w:bCs/>
          <w:sz w:val="28"/>
          <w:szCs w:val="28"/>
        </w:rPr>
        <w:t>54</w:t>
      </w:r>
    </w:p>
    <w:p w:rsidR="00E13B33" w:rsidRDefault="00E13B33" w:rsidP="00E13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Об утверждении Положения об оплате труда рабочих администрации Покровского сельсовета </w:t>
      </w:r>
      <w:proofErr w:type="spellStart"/>
      <w:r>
        <w:rPr>
          <w:rFonts w:ascii="Times New Roman" w:hAnsi="Times New Roman" w:cs="Times New Roman"/>
          <w:bCs/>
          <w:kern w:val="28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 района Новосибирской области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13B33" w:rsidRDefault="00E13B33" w:rsidP="00E13B33">
      <w:pPr>
        <w:spacing w:line="24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Трудовым кодексом Российской Федерации, постановлением Правительства Новосибирской области от 26.06.2018 № 272-п «Об установлении системы оплаты труда работников, условий оплаты труда руководителей, их заместителей, главных бухгалтеров и размеров предельного уровня соотношений среднемесячной заработной платы руководителей, их заместителей, главных бухгалтеров и среднемесячной заработной платы работников государственных учреждений Новосибирской области», </w:t>
      </w:r>
      <w:r>
        <w:rPr>
          <w:rFonts w:ascii="Times New Roman" w:hAnsi="Times New Roman" w:cs="Times New Roman"/>
          <w:color w:val="000000"/>
          <w:sz w:val="28"/>
          <w:szCs w:val="28"/>
        </w:rPr>
        <w:t>приказом Министерства труда и социального развития Новосибирской области от 13.06.2019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N 620 "Об утверждении размеров должностных окладов по общеотраслевым должностям руководителей, специалистов и служащих, окладов по общеотраслевым профессиям рабочих, должностных окладов по должностям, трудовые функции, квалификационные требования и наименование по которым установлены в соответствии с профессиональными стандартами",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приказом Министерства труда и социального развития Новосибирской области от №889 от 16.08.2019 «О внесении изменений в приказ министерства социального развития Новосибирской области от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13.06.2019 № 620»,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Уставом Покровского 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администрация  Покровского 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</w:t>
      </w:r>
    </w:p>
    <w:p w:rsidR="00E13B33" w:rsidRDefault="00E13B33" w:rsidP="00E13B33">
      <w:pPr>
        <w:spacing w:line="24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13B33" w:rsidRDefault="00E13B33" w:rsidP="00E13B33">
      <w:pPr>
        <w:spacing w:line="24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Положение об оплате труда рабочих, занятых в органах местного самоуправления Покровского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(приложение №1).</w:t>
      </w:r>
    </w:p>
    <w:p w:rsidR="00E13B33" w:rsidRDefault="00E13B33" w:rsidP="00E13B33">
      <w:pPr>
        <w:tabs>
          <w:tab w:val="left" w:pos="142"/>
          <w:tab w:val="left" w:pos="993"/>
          <w:tab w:val="left" w:pos="1134"/>
        </w:tabs>
        <w:spacing w:line="24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Установить, что финансовое обеспечение расходных обязательств администрации  Покровского 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связанных с реализацией настоящего постановления, осуществляется в пределах бюджетных ассигнований, предусмотренных в установленном порядке.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3.Признать утратившим силу постановление администрации   от 22.10.2018 №  45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«Об утверждении Положения об оплате труда рабочих администрации Покровского сельсовета </w:t>
      </w:r>
      <w:proofErr w:type="spellStart"/>
      <w:r>
        <w:rPr>
          <w:rFonts w:ascii="Times New Roman" w:hAnsi="Times New Roman" w:cs="Times New Roman"/>
          <w:bCs/>
          <w:kern w:val="28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 района Новосибирской области»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Бухгалтеру администрации Покровского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Воробьевой И.Н. производить оплату труда работников, замещающих должности, не являющиеся должностями муниципальной службы администрации Покровского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 пределах фонда оплаты труда, установленного на текущий финансовый год.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5.Действие настоящего постановления распространяется  на правоотношения, возникшие с 01.07.2019г.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E13B33" w:rsidRDefault="00E13B33" w:rsidP="00E13B3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Покровского сельсовета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П.В. Семченко                                                                           </w:t>
      </w:r>
    </w:p>
    <w:p w:rsidR="00E13B33" w:rsidRDefault="00E13B33" w:rsidP="00E13B33">
      <w:pPr>
        <w:tabs>
          <w:tab w:val="left" w:pos="615"/>
        </w:tabs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tabs>
          <w:tab w:val="left" w:pos="615"/>
        </w:tabs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tabs>
          <w:tab w:val="left" w:pos="615"/>
        </w:tabs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both"/>
        <w:rPr>
          <w:rFonts w:ascii="Times New Roman" w:hAnsi="Times New Roman" w:cs="Times New Roman"/>
        </w:rPr>
      </w:pP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Н.А.Маркова</w:t>
      </w:r>
    </w:p>
    <w:p w:rsidR="00E13B33" w:rsidRDefault="00E13B33" w:rsidP="00E13B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32-445</w:t>
      </w: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 </w:t>
      </w: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</w:t>
      </w:r>
    </w:p>
    <w:p w:rsidR="00E13B33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Покровского сельсовета</w:t>
      </w:r>
    </w:p>
    <w:p w:rsidR="00E13B33" w:rsidRPr="00623362" w:rsidRDefault="00E13B33" w:rsidP="00E13B33">
      <w:pPr>
        <w:jc w:val="right"/>
        <w:rPr>
          <w:rFonts w:ascii="Times New Roman" w:hAnsi="Times New Roman" w:cs="Times New Roman"/>
          <w:sz w:val="28"/>
          <w:szCs w:val="28"/>
        </w:rPr>
      </w:pPr>
      <w:r w:rsidRPr="00623362">
        <w:rPr>
          <w:rFonts w:ascii="Times New Roman" w:hAnsi="Times New Roman" w:cs="Times New Roman"/>
          <w:sz w:val="28"/>
          <w:szCs w:val="28"/>
        </w:rPr>
        <w:t xml:space="preserve"> от </w:t>
      </w:r>
      <w:r w:rsidR="00082781" w:rsidRPr="00623362">
        <w:rPr>
          <w:rFonts w:ascii="Times New Roman" w:hAnsi="Times New Roman" w:cs="Times New Roman"/>
          <w:sz w:val="28"/>
          <w:szCs w:val="28"/>
        </w:rPr>
        <w:t>30</w:t>
      </w:r>
      <w:r w:rsidRPr="00623362">
        <w:rPr>
          <w:rFonts w:ascii="Times New Roman" w:hAnsi="Times New Roman" w:cs="Times New Roman"/>
          <w:sz w:val="28"/>
          <w:szCs w:val="28"/>
        </w:rPr>
        <w:t>.10.20</w:t>
      </w:r>
      <w:r w:rsidR="00082781" w:rsidRPr="00623362">
        <w:rPr>
          <w:rFonts w:ascii="Times New Roman" w:hAnsi="Times New Roman" w:cs="Times New Roman"/>
          <w:sz w:val="28"/>
          <w:szCs w:val="28"/>
        </w:rPr>
        <w:t>19</w:t>
      </w:r>
      <w:r w:rsidRPr="00623362">
        <w:rPr>
          <w:rFonts w:ascii="Times New Roman" w:hAnsi="Times New Roman" w:cs="Times New Roman"/>
          <w:sz w:val="28"/>
          <w:szCs w:val="28"/>
        </w:rPr>
        <w:t xml:space="preserve">  № 5</w:t>
      </w:r>
      <w:r w:rsidR="00082781" w:rsidRPr="00623362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E13B33" w:rsidRDefault="00E13B33" w:rsidP="00E13B3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>ПОЛОЖЕНИЕ</w:t>
      </w:r>
    </w:p>
    <w:p w:rsidR="00E13B33" w:rsidRDefault="00E13B33" w:rsidP="00E13B3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об оплате труда рабочих администрации Покровского сельсовета  </w:t>
      </w:r>
      <w:proofErr w:type="spellStart"/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района Новосибирской области</w:t>
      </w:r>
    </w:p>
    <w:p w:rsidR="00E13B33" w:rsidRDefault="00E13B33" w:rsidP="00E13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1.           </w:t>
      </w:r>
      <w:r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1.1 Положение о системе и условиях оплаты труда работников, занятых в органах местного самоуправления  Покровского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</w:t>
      </w:r>
      <w:r>
        <w:rPr>
          <w:rFonts w:ascii="Times New Roman" w:hAnsi="Times New Roman" w:cs="Times New Roman"/>
          <w:sz w:val="28"/>
          <w:szCs w:val="28"/>
        </w:rPr>
        <w:noBreakHyphen/>
        <w:t xml:space="preserve"> Положение) разработано в соответствии с Трудовым кодексом Российской Федерации, постановлением Правительства Новосибирской области от 26.06.2018 № 272-п «Об установлении системы оплаты труда работников, условий оплаты труда руководителей, их заместителей, главных бухгалтеров и размеров предельного уровня соотношений среднемесячной заработной платы руководителей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их заместителей, главных бухгалтеров и среднемесячной заработной платы работников государственных учреждений Новосибирской области», </w:t>
      </w:r>
      <w:r>
        <w:rPr>
          <w:rFonts w:ascii="Times New Roman" w:hAnsi="Times New Roman" w:cs="Times New Roman"/>
          <w:color w:val="000000"/>
          <w:sz w:val="28"/>
          <w:szCs w:val="28"/>
        </w:rPr>
        <w:t>приказом Министерства труда и социального развития Новосибирской области от 13.06.2019 N 620 "Об утверждении размеров должностных окладов по общеотраслевым должностям руководителей, специалистов и служащих, окладов по общеотраслевым профессиям рабочих, должностных окладов по должностям, трудовые функции, квалификационные требования и наименование по которым установлены в соответствии с профессиональными стандартами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", приказом Министерства труда и социального развития Новосибирской области от № 889 от 16.08.2019 «О внесении изменений в приказ министерства социального развития Новосибирской области от 13.06.2019 № 620».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1.2. Оплата труда рабочих, занятых в администрации Покровского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осуществляется на основе окладов, выплат компенсационного и стимулирующего характера.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выплатам компенсационного характера относятся доплаты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работу в ночное время; 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в выходные и нерабочие праздничные дни;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договором;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сверхурочную работу;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с вредными и (или) опасными условиями труда.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выплатам стимулирующего характера относятся надбавки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качественные показатели деятельности рабочих; 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непрерывной работы.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1.3. На оклад, компенсационные и стимулирующие выплаты начисляется районный коэффициент.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 Размеры окладов рабочих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531"/>
        <w:gridCol w:w="1958"/>
      </w:tblGrid>
      <w:tr w:rsidR="00E13B33" w:rsidTr="00E13B3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и характеристика работ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оклада, руб.</w:t>
            </w:r>
          </w:p>
        </w:tc>
      </w:tr>
      <w:tr w:rsidR="00E13B33" w:rsidTr="00E13B3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rPr>
                <w:rFonts w:asciiTheme="minorHAnsi" w:eastAsiaTheme="minorEastAsia" w:hAnsiTheme="minorHAnsi" w:cs="Times New Roman"/>
                <w:sz w:val="22"/>
                <w:szCs w:val="22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13B33" w:rsidTr="00E13B3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 автомобиля 4 разряда: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легковыми автомобилями всех типов, грузовыми автомобилями всех типов грузоподъемностью до 10 тонн, автобусами габаритной длиной до 7 метров. Заправка автомобилей. Проверка технического состояния и 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не требующих разборки механизмов.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1F00">
              <w:rPr>
                <w:rFonts w:ascii="Times New Roman" w:hAnsi="Times New Roman" w:cs="Times New Roman"/>
                <w:sz w:val="28"/>
                <w:szCs w:val="28"/>
              </w:rPr>
              <w:t>7790,00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13B33" w:rsidTr="00E13B3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помещений: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 разряда -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борка холлов, вестибюлей, коридоров, лестничных клеток служебных и других помещений общественных и административных зданий. Удаление пыли с мебели, ковровых изделий, подметание и мытье вручную или с помощью машин и приспособлений стен, полов, лестниц, окон.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Влажное подметание и мытье лестничных площадок, маршей, мест перед загрузочными клапанами мусоропровода, удаление пыли с потолка, влажная протирка стен, дверей, плафонов, подоконников, оконных решеток, перил, чердачных лестниц.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Подметание и мытье площадки перед входом в подъезд. Мытье пола, влажная уборка стен, дверей, потолков, плафонов кабины лифта. Сбор и перемещение мусора в установленное место. Чистка и дезинфицирование санитарно-технического оборудования в местах общего пользования. Получение моющих и дезинфицирующих средств, инвентаря и обтирочного материала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1F00">
              <w:rPr>
                <w:rFonts w:ascii="Times New Roman" w:hAnsi="Times New Roman" w:cs="Times New Roman"/>
                <w:sz w:val="28"/>
                <w:szCs w:val="28"/>
              </w:rPr>
              <w:t>6770,00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E13B33" w:rsidRDefault="00E13B33" w:rsidP="00E13B3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 Размеры выплат компенсационного характера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3.1. Размеры доплат за 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 устанавливаются по соглашению сторон трудового договора с учетом содержания и (или) объема дополнительной работы.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3.2. Доплаты за работу в выходные и нерабочие праздничные дни, за сверхурочную работу, за работу с вредными и (или) опасными условиями труда устанавливаются в соответствии с </w:t>
      </w:r>
      <w:hyperlink r:id="rId4" w:history="1">
        <w:r>
          <w:rPr>
            <w:rStyle w:val="a3"/>
            <w:rFonts w:ascii="Times New Roman" w:hAnsi="Times New Roman" w:cs="Times New Roman"/>
          </w:rPr>
          <w:t>Трудовым 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3.3. Размеры выплат компенсационного характера не могут быть ниже размеров, установленных трудовым законодательством и иными нормативными актами, содержащими нормы трудового права.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E13B33" w:rsidRDefault="00E13B33" w:rsidP="00E13B3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 Размеры выплат стимулирующего характера</w:t>
      </w:r>
    </w:p>
    <w:p w:rsidR="00E13B33" w:rsidRDefault="00E13B33" w:rsidP="00E13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4.1. Ежемесячная надбавка за качественные показатели деятельности рабочих устанавливается в следующих размерах: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9"/>
        <w:gridCol w:w="4649"/>
        <w:gridCol w:w="1620"/>
      </w:tblGrid>
      <w:tr w:rsidR="00E13B33" w:rsidTr="00E13B33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профессий рабочих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Качественные показатели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надбавки, процентов оклада</w:t>
            </w:r>
          </w:p>
        </w:tc>
      </w:tr>
      <w:tr w:rsidR="00E13B33" w:rsidTr="00E13B33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 Качественное выполнение заданий в соответствии с установленными характеристиками работ.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881F0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3B33" w:rsidTr="00E13B33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 Обеспечение безопасного и безаварийного движения.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881F0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3B33" w:rsidTr="00E13B33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 Содержание автомобиля в технически исправном состоянии.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881F0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13B33" w:rsidTr="00E13B33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 Своевременное и качественное выполнение всего комплекса работ в соответствии с установленными характеристиками.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881F0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</w:tbl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Конкретный размер ежемесячной надбавки к окладу рабочих определяется руководителем муниципального органа.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4.2. Рабочим по итогам работы за календарный период (месяц, квартал, полугодие, год) могут выплачиваться премии при условии выполнения ими качественных показателей трудовой деятельности. 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Премии устанавливаются в процентах к окладу рабочих. 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Конкретный размер премии определяется руководителем муниципального органа. 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для выплаты премии предусматриваются в размере 2-х месячных окладов в расчете на год.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4.3. Размер ежемесячной надбавки за продолжительность непрерывной работы определяется в зависимости от стажа работы, и устанавливается в следующих размерах: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8"/>
        <w:gridCol w:w="4803"/>
      </w:tblGrid>
      <w:tr w:rsidR="00E13B33" w:rsidTr="00E13B33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Стаж работы</w:t>
            </w:r>
          </w:p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Процентов оклада</w:t>
            </w:r>
          </w:p>
        </w:tc>
      </w:tr>
      <w:tr w:rsidR="00E13B33" w:rsidTr="00E13B33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 до 8 лет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3B33" w:rsidTr="00E13B33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8 до 13 лет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13B33" w:rsidTr="00E13B33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13 до 18 лет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13B33" w:rsidTr="00E13B33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18 до 23 лет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13B33" w:rsidTr="00E13B33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23 лет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3" w:rsidRDefault="00E13B3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4.4. В стаж работы, дающий право на установление надбавки, включаются периоды непрерывной работы в данном муниципальном органе. При этом учитываются периоды работы, ранее засчитанные в установленном порядке.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 документом, подтверждающим стаж непрерывной работы, является трудовая книжка.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Надбавка за продолжительность непрерывной работы выплачивается с месяца возникновения права на назначение или изменение размера этой надбавки.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E13B33" w:rsidRDefault="00E13B33" w:rsidP="00E13B3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 Заключительные положения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5.1. Месячная заработная плата рабочих, отработавших за этот период норму рабочего времени и качественно выполнивших нормы труда (трудовые обязанности), не может быть ниже прожиточного минимума трудоспособного населения Новосибирской области.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5.2. Индексация (увеличение) заработной платы рабочих производится в сроки и размерах, устанавливаемых постановлением Губернатора Новосибирской области для работников бюджетной сферы.</w:t>
      </w:r>
    </w:p>
    <w:p w:rsidR="00E13B33" w:rsidRDefault="00E13B33" w:rsidP="00E13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3B33" w:rsidRDefault="00E13B33" w:rsidP="00E13B33"/>
    <w:p w:rsidR="00E13B33" w:rsidRDefault="00E13B33" w:rsidP="00E13B33"/>
    <w:p w:rsidR="00E13B33" w:rsidRDefault="00E13B33" w:rsidP="00E13B33"/>
    <w:p w:rsidR="006155ED" w:rsidRDefault="006155ED"/>
    <w:sectPr w:rsidR="006155ED" w:rsidSect="0061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B33"/>
    <w:rsid w:val="00051F7D"/>
    <w:rsid w:val="00082781"/>
    <w:rsid w:val="001B2951"/>
    <w:rsid w:val="001F7489"/>
    <w:rsid w:val="00230ED8"/>
    <w:rsid w:val="002448ED"/>
    <w:rsid w:val="006155ED"/>
    <w:rsid w:val="00623362"/>
    <w:rsid w:val="0075491A"/>
    <w:rsid w:val="00881F00"/>
    <w:rsid w:val="0090242E"/>
    <w:rsid w:val="00953A6C"/>
    <w:rsid w:val="009C53E9"/>
    <w:rsid w:val="00A9714C"/>
    <w:rsid w:val="00BE393C"/>
    <w:rsid w:val="00E13B33"/>
    <w:rsid w:val="00E91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B3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3B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7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.scli.ru/ru/legal_texts/act_municipal_education/printable.php?do4=document&amp;id4=b11798ff-43b9-49db-b06c-4223f9d555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1521</Words>
  <Characters>8674</Characters>
  <Application>Microsoft Office Word</Application>
  <DocSecurity>0</DocSecurity>
  <Lines>72</Lines>
  <Paragraphs>20</Paragraphs>
  <ScaleCrop>false</ScaleCrop>
  <Company/>
  <LinksUpToDate>false</LinksUpToDate>
  <CharactersWithSpaces>10175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</cp:lastModifiedBy>
  <cp:revision>8</cp:revision>
  <dcterms:created xsi:type="dcterms:W3CDTF">2019-11-07T07:54:00Z</dcterms:created>
  <dcterms:modified xsi:type="dcterms:W3CDTF">2020-11-16T09:41:00Z</dcterms:modified>
</cp:coreProperties>
</file>